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D0B" w:rsidRDefault="00242D0B" w:rsidP="00242D0B">
      <w:pPr>
        <w:spacing w:after="0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140972">
        <w:rPr>
          <w:rFonts w:ascii="Times New Roman" w:hAnsi="Times New Roman" w:cs="Times New Roman"/>
          <w:b/>
          <w:sz w:val="36"/>
          <w:szCs w:val="32"/>
        </w:rPr>
        <w:t>Рейтинговая оценка аспирантов 1 года обучения</w:t>
      </w:r>
      <w:r>
        <w:rPr>
          <w:rFonts w:ascii="Times New Roman" w:hAnsi="Times New Roman" w:cs="Times New Roman"/>
          <w:b/>
          <w:sz w:val="36"/>
          <w:szCs w:val="32"/>
        </w:rPr>
        <w:t>*</w:t>
      </w:r>
    </w:p>
    <w:p w:rsidR="00242D0B" w:rsidRDefault="00242D0B" w:rsidP="00242D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Заочная форма обучения</w:t>
      </w:r>
    </w:p>
    <w:p w:rsidR="00242D0B" w:rsidRDefault="00242D0B">
      <w:r w:rsidRPr="00242D0B">
        <w:rPr>
          <w:noProof/>
        </w:rPr>
        <w:drawing>
          <wp:inline distT="0" distB="0" distL="0" distR="0">
            <wp:extent cx="9441703" cy="4052047"/>
            <wp:effectExtent l="19050" t="0" r="26147" b="5603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242D0B" w:rsidRPr="00561B39" w:rsidRDefault="00242D0B" w:rsidP="00242D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561B39">
        <w:rPr>
          <w:rFonts w:ascii="Times New Roman" w:hAnsi="Times New Roman" w:cs="Times New Roman"/>
          <w:sz w:val="24"/>
          <w:szCs w:val="24"/>
        </w:rPr>
        <w:t>«Рейтинговая оценка» - количестве</w:t>
      </w:r>
      <w:r>
        <w:rPr>
          <w:rFonts w:ascii="Times New Roman" w:hAnsi="Times New Roman" w:cs="Times New Roman"/>
          <w:sz w:val="24"/>
          <w:szCs w:val="24"/>
        </w:rPr>
        <w:t>нная оценка выполнения аспирант</w:t>
      </w:r>
      <w:r w:rsidRPr="00561B39">
        <w:rPr>
          <w:rFonts w:ascii="Times New Roman" w:hAnsi="Times New Roman" w:cs="Times New Roman"/>
          <w:sz w:val="24"/>
          <w:szCs w:val="24"/>
        </w:rPr>
        <w:t>ом требований и индивидуального плана в рамках образовательной программы, проводимая по итогам учебного года.</w:t>
      </w:r>
    </w:p>
    <w:p w:rsidR="003D1D6F" w:rsidRPr="00F11FA4" w:rsidRDefault="003D1D6F" w:rsidP="003D1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1B39">
        <w:rPr>
          <w:rFonts w:ascii="Times New Roman" w:hAnsi="Times New Roman" w:cs="Times New Roman"/>
          <w:sz w:val="24"/>
          <w:szCs w:val="24"/>
        </w:rPr>
        <w:t>«Рейтинг аспиранта» - понятие, характеризующее соотносительную значимость, место, вес, позицию данного аспиранта по сравнению с другими аспирантами данного года и формы обучения.</w:t>
      </w:r>
    </w:p>
    <w:p w:rsidR="00242D0B" w:rsidRDefault="00242D0B"/>
    <w:sectPr w:rsidR="00242D0B" w:rsidSect="00242D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2D0B"/>
    <w:rsid w:val="00242D0B"/>
    <w:rsid w:val="003D1D6F"/>
    <w:rsid w:val="005444EE"/>
    <w:rsid w:val="00946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D0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42D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stomina.eju\Desktop\&#1052;&#1086;&#1080;%20&#1076;&#1086;&#1082;&#1091;&#1084;&#1077;&#1085;&#1090;&#1099;%202\&#1048;&#1090;&#1086;&#1075;&#1086;&#1074;&#1072;&#1103;%20&#1072;&#1090;&#1090;&#1077;&#1089;&#1090;&#1072;&#1094;&#1080;&#1103;%20(&#1088;&#1077;&#1081;&#1090;&#1080;&#1085;&#1075;%202018%20&#1075;)\&#1072;&#1090;&#1090;&#1077;&#1089;&#1090;&#1072;&#1094;&#1080;&#1103;%20&#1080;&#1090;&#1086;&#1075;&#1086;&#1074;&#1072;&#1103;%20&#1083;&#1077;&#1090;&#1086;%202017\&#1088;&#1077;&#1081;&#1090;&#1080;&#1085;&#1075;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bar"/>
        <c:grouping val="stacked"/>
        <c:ser>
          <c:idx val="0"/>
          <c:order val="0"/>
          <c:dLbls>
            <c:dLbl>
              <c:idx val="0"/>
              <c:layout>
                <c:manualLayout>
                  <c:x val="0.17970493006861621"/>
                  <c:y val="0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0.29640946909462768"/>
                  <c:y val="-2.7548209366391211E-3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0.17137462831338385"/>
                  <c:y val="-5.5096418732782457E-3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0.17137462831338385"/>
                  <c:y val="0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0.14549634125342609"/>
                  <c:y val="2.7548209366391211E-3"/>
                </c:manualLayout>
              </c:layout>
              <c:dLblPos val="ctr"/>
              <c:showVal val="1"/>
            </c:dLbl>
            <c:dLbl>
              <c:idx val="6"/>
              <c:layout>
                <c:manualLayout>
                  <c:x val="0.18279094581520441"/>
                  <c:y val="0"/>
                </c:manualLayout>
              </c:layout>
              <c:dLblPos val="ctr"/>
              <c:showVal val="1"/>
            </c:dLbl>
            <c:dLbl>
              <c:idx val="7"/>
              <c:layout>
                <c:manualLayout>
                  <c:x val="0.18541303720355398"/>
                  <c:y val="-2.7548209366391211E-3"/>
                </c:manualLayout>
              </c:layout>
              <c:dLblPos val="ctr"/>
              <c:showVal val="1"/>
            </c:dLbl>
            <c:dLbl>
              <c:idx val="8"/>
              <c:layout>
                <c:manualLayout>
                  <c:x val="0.16304432655815204"/>
                  <c:y val="0"/>
                </c:manualLayout>
              </c:layout>
              <c:dLblPos val="ctr"/>
              <c:showVal val="1"/>
            </c:dLbl>
            <c:dLbl>
              <c:idx val="9"/>
              <c:layout>
                <c:manualLayout>
                  <c:x val="0.16655400620465266"/>
                  <c:y val="0"/>
                </c:manualLayout>
              </c:layout>
              <c:dLblPos val="ctr"/>
              <c:showVal val="1"/>
            </c:dLbl>
            <c:dLbl>
              <c:idx val="10"/>
              <c:layout>
                <c:manualLayout>
                  <c:x val="0.17446074729191641"/>
                  <c:y val="0"/>
                </c:manualLayout>
              </c:layout>
              <c:dLblPos val="ctr"/>
              <c:showVal val="1"/>
            </c:dLbl>
            <c:dLbl>
              <c:idx val="12"/>
              <c:layout>
                <c:manualLayout>
                  <c:x val="0.22182015673912592"/>
                  <c:y val="-5.0504467073137464E-17"/>
                </c:manualLayout>
              </c:layout>
              <c:dLblPos val="ctr"/>
              <c:showVal val="1"/>
            </c:dLbl>
            <c:dLbl>
              <c:idx val="13"/>
              <c:layout>
                <c:manualLayout>
                  <c:x val="0.17226211333959071"/>
                  <c:y val="-5.5096418732782457E-3"/>
                </c:manualLayout>
              </c:layout>
              <c:dLblPos val="ctr"/>
              <c:showVal val="1"/>
            </c:dLbl>
            <c:dLbl>
              <c:idx val="14"/>
              <c:layout>
                <c:manualLayout>
                  <c:x val="0.11302235880037867"/>
                  <c:y val="0"/>
                </c:manualLayout>
              </c:layout>
              <c:dLblPos val="ctr"/>
              <c:showVal val="1"/>
            </c:dLbl>
            <c:dLbl>
              <c:idx val="15"/>
              <c:layout>
                <c:manualLayout>
                  <c:x val="0.26964369700846202"/>
                  <c:y val="2.7548209366391211E-3"/>
                </c:manualLayout>
              </c:layout>
              <c:dLblPos val="ctr"/>
              <c:showVal val="1"/>
            </c:dLbl>
            <c:dLbl>
              <c:idx val="16"/>
              <c:layout>
                <c:manualLayout>
                  <c:x val="0.22050911104495088"/>
                  <c:y val="-5.5096418732782457E-3"/>
                </c:manualLayout>
              </c:layout>
              <c:dLblPos val="ctr"/>
              <c:showVal val="1"/>
            </c:dLbl>
            <c:dLbl>
              <c:idx val="18"/>
              <c:layout>
                <c:manualLayout>
                  <c:x val="0.16655400620465266"/>
                  <c:y val="0"/>
                </c:manualLayout>
              </c:layout>
              <c:dLblPos val="ctr"/>
              <c:showVal val="1"/>
            </c:dLbl>
            <c:dLbl>
              <c:idx val="19"/>
              <c:layout>
                <c:manualLayout>
                  <c:x val="0.11610837454696664"/>
                  <c:y val="5.5096418732782457E-3"/>
                </c:manualLayout>
              </c:layout>
              <c:dLblPos val="ctr"/>
              <c:showVal val="1"/>
            </c:dLbl>
            <c:dLbl>
              <c:idx val="20"/>
              <c:layout>
                <c:manualLayout>
                  <c:x val="0.13978813088654382"/>
                  <c:y val="-1.262611676828436E-17"/>
                </c:manualLayout>
              </c:layout>
              <c:dLblPos val="ctr"/>
              <c:showVal val="1"/>
            </c:dLbl>
            <c:dLbl>
              <c:idx val="21"/>
              <c:layout>
                <c:manualLayout>
                  <c:x val="0.10291698376078941"/>
                  <c:y val="0"/>
                </c:manualLayout>
              </c:layout>
              <c:dLblPos val="ctr"/>
              <c:showVal val="1"/>
            </c:dLbl>
            <c:dLbl>
              <c:idx val="22"/>
              <c:layout>
                <c:manualLayout>
                  <c:x val="0.15953475014359583"/>
                  <c:y val="-3.1565291920710919E-18"/>
                </c:manualLayout>
              </c:layout>
              <c:dLblPos val="ctr"/>
              <c:showVal val="1"/>
            </c:dLbl>
            <c:dLblPos val="inEnd"/>
            <c:showVal val="1"/>
          </c:dLbls>
          <c:cat>
            <c:strRef>
              <c:f>'1 курс заочно 2018'!$A$2:$A$24</c:f>
              <c:strCache>
                <c:ptCount val="23"/>
                <c:pt idx="0">
                  <c:v>Скворцова О.П. Науч. рук. д.ф.-м.н., проф.  Штраус А.В.</c:v>
                </c:pt>
                <c:pt idx="1">
                  <c:v>Волкова Ю.С. Науч. рук. д.биол.н., проф. Золотухин В.В.</c:v>
                </c:pt>
                <c:pt idx="2">
                  <c:v>Киселев К.В. Науч. рук. д.ист. н., проф. Мухамедов Р.А.</c:v>
                </c:pt>
                <c:pt idx="3">
                  <c:v>Федорова Е.С. Науч. рук. д.ист. н., проф. Мухамедов Р.А.</c:v>
                </c:pt>
                <c:pt idx="4">
                  <c:v>Еланская К.И. Науч. рук. д.ист. н., проф. Мухамедов Р.А.</c:v>
                </c:pt>
                <c:pt idx="5">
                  <c:v>Фатеева Ю.Н. Науч. рук. д.ист. н., проф. Мухамедов Р.А.</c:v>
                </c:pt>
                <c:pt idx="6">
                  <c:v>Калёнкова О.С. Науч. рук., д.ист.н., проф. Шайпак Л.А.</c:v>
                </c:pt>
                <c:pt idx="7">
                  <c:v>Краснова Р.Р.Науч. рук., д.ист.н., проф. Шайпак Л.А.</c:v>
                </c:pt>
                <c:pt idx="8">
                  <c:v>Митрофанова А.А.Науч. рук., д.ист.н., проф. Шайпак Л.А.</c:v>
                </c:pt>
                <c:pt idx="9">
                  <c:v>Постнова К.С. Науч. рук., д.ист.н., проф. Шайпак Л.А.</c:v>
                </c:pt>
                <c:pt idx="10">
                  <c:v>Глебова Т.Н. Науч. рук. к.ист.н., доц. Семыкин Ю.А.</c:v>
                </c:pt>
                <c:pt idx="11">
                  <c:v>Лазарева Я.С. Науч. рук. д.филос.н., проф. Мальцева А.П.</c:v>
                </c:pt>
                <c:pt idx="12">
                  <c:v>Ротова А.А. Науч. рук. к.фил.н., доц. Матлин М.Г.</c:v>
                </c:pt>
                <c:pt idx="13">
                  <c:v>Семенова Л.В.  Науч. рук. д.пед.н., проф. Шубович М.М.</c:v>
                </c:pt>
                <c:pt idx="14">
                  <c:v>Ганиева С.А.  Науч. рук. к.пед.н., проф. Абасов З.А.</c:v>
                </c:pt>
                <c:pt idx="15">
                  <c:v>Кудашова Т.Е.  Науч. рук. д.пед.н., проф. Арябкина И.В.</c:v>
                </c:pt>
                <c:pt idx="16">
                  <c:v>Заборская О.А. Науч. рук. к.пед.н., доц. Новичкова Н.М.</c:v>
                </c:pt>
                <c:pt idx="17">
                  <c:v>Балыкина Т.В. Науч. рук. к.пед.н., доц. Новичкова Н.М.</c:v>
                </c:pt>
                <c:pt idx="18">
                  <c:v>Кузнецова И.О. Науч. рук. к.пед.н., доц. Стожарова М.Ю. </c:v>
                </c:pt>
                <c:pt idx="19">
                  <c:v>Самигуллин Р.В. Науч. рук. д.пед.н., проф. Назаренко Л.Д. </c:v>
                </c:pt>
                <c:pt idx="20">
                  <c:v>Федулова Л.Р. Науч. рук. д.пед.н., доц. Костюнина Л.И. </c:v>
                </c:pt>
                <c:pt idx="21">
                  <c:v>Бураков С.О. Науч. рук. к.геогр.н., доц. Федоров В.Н.</c:v>
                </c:pt>
                <c:pt idx="22">
                  <c:v>Канцерова И.Е. Науч. рук. к.геогр.н., доц. Федоров В.Н.</c:v>
                </c:pt>
              </c:strCache>
            </c:strRef>
          </c:cat>
          <c:val>
            <c:numRef>
              <c:f>'1 курс заочно 2018'!$B$2:$B$24</c:f>
              <c:numCache>
                <c:formatCode>General</c:formatCode>
                <c:ptCount val="23"/>
                <c:pt idx="0">
                  <c:v>46</c:v>
                </c:pt>
                <c:pt idx="1">
                  <c:v>80</c:v>
                </c:pt>
                <c:pt idx="2">
                  <c:v>44</c:v>
                </c:pt>
                <c:pt idx="3">
                  <c:v>44</c:v>
                </c:pt>
                <c:pt idx="5">
                  <c:v>37</c:v>
                </c:pt>
                <c:pt idx="6">
                  <c:v>48</c:v>
                </c:pt>
                <c:pt idx="7">
                  <c:v>48</c:v>
                </c:pt>
                <c:pt idx="8">
                  <c:v>42</c:v>
                </c:pt>
                <c:pt idx="9">
                  <c:v>43</c:v>
                </c:pt>
                <c:pt idx="10">
                  <c:v>46</c:v>
                </c:pt>
                <c:pt idx="12">
                  <c:v>58</c:v>
                </c:pt>
                <c:pt idx="13">
                  <c:v>45</c:v>
                </c:pt>
                <c:pt idx="14">
                  <c:v>27</c:v>
                </c:pt>
                <c:pt idx="15">
                  <c:v>72</c:v>
                </c:pt>
                <c:pt idx="16">
                  <c:v>58</c:v>
                </c:pt>
                <c:pt idx="18">
                  <c:v>43</c:v>
                </c:pt>
                <c:pt idx="19">
                  <c:v>29</c:v>
                </c:pt>
                <c:pt idx="20">
                  <c:v>35</c:v>
                </c:pt>
                <c:pt idx="21">
                  <c:v>23</c:v>
                </c:pt>
                <c:pt idx="22">
                  <c:v>41</c:v>
                </c:pt>
              </c:numCache>
            </c:numRef>
          </c:val>
        </c:ser>
        <c:dLbls>
          <c:showVal val="1"/>
        </c:dLbls>
        <c:gapWidth val="75"/>
        <c:overlap val="100"/>
        <c:axId val="53280128"/>
        <c:axId val="53286016"/>
      </c:barChart>
      <c:catAx>
        <c:axId val="53280128"/>
        <c:scaling>
          <c:orientation val="minMax"/>
        </c:scaling>
        <c:axPos val="l"/>
        <c:majorTickMark val="none"/>
        <c:tickLblPos val="nextTo"/>
        <c:crossAx val="53286016"/>
        <c:crosses val="autoZero"/>
        <c:auto val="1"/>
        <c:lblAlgn val="ctr"/>
        <c:lblOffset val="100"/>
      </c:catAx>
      <c:valAx>
        <c:axId val="53286016"/>
        <c:scaling>
          <c:orientation val="minMax"/>
        </c:scaling>
        <c:axPos val="b"/>
        <c:numFmt formatCode="General" sourceLinked="1"/>
        <c:majorTickMark val="none"/>
        <c:tickLblPos val="nextTo"/>
        <c:crossAx val="5328012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istomina.eju</dc:creator>
  <cp:keywords/>
  <dc:description/>
  <cp:lastModifiedBy>istomina.eju</cp:lastModifiedBy>
  <cp:revision>3</cp:revision>
  <dcterms:created xsi:type="dcterms:W3CDTF">2018-07-02T10:06:00Z</dcterms:created>
  <dcterms:modified xsi:type="dcterms:W3CDTF">2018-07-02T10:40:00Z</dcterms:modified>
</cp:coreProperties>
</file>