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5D" w:rsidRDefault="0084755D" w:rsidP="0084755D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Рейтинговая оценка аспирантов 2</w:t>
      </w:r>
      <w:r w:rsidRPr="00140972">
        <w:rPr>
          <w:rFonts w:ascii="Times New Roman" w:hAnsi="Times New Roman" w:cs="Times New Roman"/>
          <w:b/>
          <w:sz w:val="36"/>
          <w:szCs w:val="32"/>
        </w:rPr>
        <w:t xml:space="preserve">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84755D" w:rsidRDefault="0084755D" w:rsidP="0084755D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Очная и заочная форма обучения</w:t>
      </w:r>
    </w:p>
    <w:p w:rsidR="0084755D" w:rsidRDefault="0084755D">
      <w:r w:rsidRPr="0084755D">
        <w:drawing>
          <wp:inline distT="0" distB="0" distL="0" distR="0">
            <wp:extent cx="9459633" cy="5325035"/>
            <wp:effectExtent l="19050" t="0" r="27267" b="89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4755D" w:rsidRDefault="0084755D" w:rsidP="008475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*«Рейтинговая оценка» - количественная оценка выполнения аспирантом требований и индивидуального плана в рамках образовательной программы, проводимая по итогам учебного года.</w:t>
      </w:r>
    </w:p>
    <w:p w:rsidR="0084755D" w:rsidRDefault="0084755D"/>
    <w:sectPr w:rsidR="0084755D" w:rsidSect="0084755D">
      <w:pgSz w:w="16838" w:h="11906" w:orient="landscape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755D"/>
    <w:rsid w:val="0084755D"/>
    <w:rsid w:val="00C4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5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0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'2 курс оч заочно18'!$B$1</c:f>
              <c:strCache>
                <c:ptCount val="1"/>
                <c:pt idx="0">
                  <c:v>Фактическое кол-во баллов </c:v>
                </c:pt>
              </c:strCache>
            </c:strRef>
          </c:tx>
          <c:dLbls>
            <c:dLbl>
              <c:idx val="18"/>
              <c:delete val="1"/>
            </c:dLbl>
            <c:dLbl>
              <c:idx val="19"/>
              <c:delete val="1"/>
            </c:dLbl>
            <c:dLbl>
              <c:idx val="24"/>
              <c:delete val="1"/>
            </c:dLbl>
            <c:showVal val="1"/>
          </c:dLbls>
          <c:cat>
            <c:strRef>
              <c:f>'2 курс оч заочно18'!$A$2:$A$25</c:f>
              <c:strCache>
                <c:ptCount val="24"/>
                <c:pt idx="0">
                  <c:v>Волгушов Д.С.  Науч.рук. д.и.н., проф.  И.А. Чуканов</c:v>
                </c:pt>
                <c:pt idx="1">
                  <c:v>Обласов В.В. Науч.рук. к.п.н., проф. Н.Н. Абрамова</c:v>
                </c:pt>
                <c:pt idx="2">
                  <c:v>Конов Е.Ю.  Науч. рук.: д.ф.-м.н., проф. В.А. Штраус </c:v>
                </c:pt>
                <c:pt idx="3">
                  <c:v>Абдрахимова Л.А. Науч.рук. д.п.н., проф. Л.М. Захарова</c:v>
                </c:pt>
                <c:pt idx="4">
                  <c:v>Крючкова О.В. Науч.рук. д.п.н., проф. В.Г. Шубович</c:v>
                </c:pt>
                <c:pt idx="5">
                  <c:v>Тасимова Н.В. Науч.рук. д.п.н., проф.  С.Д. Поляков</c:v>
                </c:pt>
                <c:pt idx="6">
                  <c:v>Тельгузова А.А. Науч.рук. к.п.н., проф. Е.А. Гринева</c:v>
                </c:pt>
                <c:pt idx="7">
                  <c:v>Царапкина И.В. Науч.рук. д.п.н., проф. Е.А. Гринева</c:v>
                </c:pt>
                <c:pt idx="8">
                  <c:v>Цветкова И.В. Науч.рук. д.п.н., проф. М.М. Шубович</c:v>
                </c:pt>
                <c:pt idx="9">
                  <c:v>Чернова Т.В.  Науч.рук. к.п.н., проф. З.А. Абасов</c:v>
                </c:pt>
                <c:pt idx="10">
                  <c:v>Филиппова Л.И. Науч.рук. к.п.н., доц.  Н.Ю. Майданкина</c:v>
                </c:pt>
                <c:pt idx="11">
                  <c:v>Ермакова Ю.А. Науч.рук. д.п.н., проф. М.А. Ахметов</c:v>
                </c:pt>
                <c:pt idx="12">
                  <c:v>Дмитриева Е.В. Науч.рук. к.ф.н., доц. С.В.  Рябушкина</c:v>
                </c:pt>
                <c:pt idx="13">
                  <c:v>Кадямова О.Р. Науч.рук. д.ф.н., проф.  В.Н. Артамонов</c:v>
                </c:pt>
                <c:pt idx="14">
                  <c:v>Миронова Е.А. Науч.рук. д.ф.н., проф.  В.Н. Артамонов (академ. отпуск) </c:v>
                </c:pt>
                <c:pt idx="15">
                  <c:v>Петренко Е.Р. Науч.рук. к.ф.н., доц. С.В.  Рябушкина </c:v>
                </c:pt>
                <c:pt idx="16">
                  <c:v>Ермишин В.В. Науч.рук. д.и.н., проф.  И.А. Чуканов</c:v>
                </c:pt>
                <c:pt idx="17">
                  <c:v>Сафиулина Г.Р. Науч.рук. д.и.н., проф.  Р.А. Мухамедов</c:v>
                </c:pt>
                <c:pt idx="18">
                  <c:v>Фролов А.Ю. Науч.рук. д.и.н., проф.  И.А. Чуканов</c:v>
                </c:pt>
                <c:pt idx="19">
                  <c:v>Любавин А.С. Науч.рук. д.ф.н., проф.  А.П. Мальцева</c:v>
                </c:pt>
                <c:pt idx="20">
                  <c:v>Митрофанова Н.А. Науч.рук. д.ф.н., проф.  В.Н. Артамонов </c:v>
                </c:pt>
                <c:pt idx="21">
                  <c:v>Комарова Н.С. Науч.рук. к.ф.н., доц. С.В.  Рябушкина</c:v>
                </c:pt>
                <c:pt idx="22">
                  <c:v>Астраханцева И.В. Науч.рук. д.п.н., проф.  А.В. Назаренко </c:v>
                </c:pt>
                <c:pt idx="23">
                  <c:v>Тинюков А.Б. Науч.рук. д.п.н., проф.  Л.Д. Назаренко </c:v>
                </c:pt>
              </c:strCache>
            </c:strRef>
          </c:cat>
          <c:val>
            <c:numRef>
              <c:f>'2 курс оч заочно18'!$B$2:$B$25</c:f>
              <c:numCache>
                <c:formatCode>General</c:formatCode>
                <c:ptCount val="24"/>
                <c:pt idx="1">
                  <c:v>61</c:v>
                </c:pt>
                <c:pt idx="2">
                  <c:v>36</c:v>
                </c:pt>
                <c:pt idx="3">
                  <c:v>72</c:v>
                </c:pt>
                <c:pt idx="5">
                  <c:v>64</c:v>
                </c:pt>
                <c:pt idx="7">
                  <c:v>32</c:v>
                </c:pt>
                <c:pt idx="9">
                  <c:v>53</c:v>
                </c:pt>
                <c:pt idx="10">
                  <c:v>58</c:v>
                </c:pt>
                <c:pt idx="11">
                  <c:v>91</c:v>
                </c:pt>
                <c:pt idx="12">
                  <c:v>37</c:v>
                </c:pt>
                <c:pt idx="13">
                  <c:v>29</c:v>
                </c:pt>
                <c:pt idx="15">
                  <c:v>31</c:v>
                </c:pt>
                <c:pt idx="16">
                  <c:v>39</c:v>
                </c:pt>
                <c:pt idx="17">
                  <c:v>31</c:v>
                </c:pt>
                <c:pt idx="19">
                  <c:v>38</c:v>
                </c:pt>
                <c:pt idx="20">
                  <c:v>33</c:v>
                </c:pt>
                <c:pt idx="21">
                  <c:v>42</c:v>
                </c:pt>
                <c:pt idx="22">
                  <c:v>75</c:v>
                </c:pt>
                <c:pt idx="23">
                  <c:v>44</c:v>
                </c:pt>
              </c:numCache>
            </c:numRef>
          </c:val>
        </c:ser>
        <c:axId val="99226368"/>
        <c:axId val="99721600"/>
      </c:barChart>
      <c:catAx>
        <c:axId val="99226368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9721600"/>
        <c:crosses val="autoZero"/>
        <c:auto val="1"/>
        <c:lblAlgn val="ctr"/>
        <c:lblOffset val="100"/>
      </c:catAx>
      <c:valAx>
        <c:axId val="99721600"/>
        <c:scaling>
          <c:orientation val="minMax"/>
        </c:scaling>
        <c:axPos val="b"/>
        <c:majorGridlines/>
        <c:numFmt formatCode="General" sourceLinked="1"/>
        <c:tickLblPos val="nextTo"/>
        <c:crossAx val="9922636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2</cp:revision>
  <cp:lastPrinted>2018-07-02T10:11:00Z</cp:lastPrinted>
  <dcterms:created xsi:type="dcterms:W3CDTF">2018-07-02T10:08:00Z</dcterms:created>
  <dcterms:modified xsi:type="dcterms:W3CDTF">2018-07-02T10:11:00Z</dcterms:modified>
</cp:coreProperties>
</file>